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EA66B" w14:textId="77777777" w:rsidR="00D82497" w:rsidRDefault="003F2F9F">
      <w:pPr>
        <w:spacing w:after="37" w:line="276" w:lineRule="auto"/>
        <w:ind w:left="360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Szczegółowy opis przedmiotu zamówienia</w:t>
      </w:r>
    </w:p>
    <w:p w14:paraId="60B34B28" w14:textId="77777777" w:rsidR="00D82497" w:rsidRDefault="003F2F9F">
      <w:pPr>
        <w:spacing w:after="37" w:line="276" w:lineRule="auto"/>
        <w:ind w:left="360" w:hanging="360"/>
        <w:rPr>
          <w:sz w:val="24"/>
          <w:szCs w:val="24"/>
        </w:rPr>
      </w:pPr>
      <w:r>
        <w:rPr>
          <w:sz w:val="24"/>
          <w:szCs w:val="24"/>
        </w:rPr>
        <w:t>Przedmiot zamówienia obejmuje:</w:t>
      </w:r>
    </w:p>
    <w:p w14:paraId="59573A23" w14:textId="77777777" w:rsidR="00D82497" w:rsidRDefault="003F2F9F">
      <w:pPr>
        <w:pStyle w:val="Default"/>
        <w:numPr>
          <w:ilvl w:val="0"/>
          <w:numId w:val="1"/>
        </w:numPr>
        <w:spacing w:after="37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dokonanie oceny istniejącego stanu zagospodarowania przestrzennego, </w:t>
      </w:r>
    </w:p>
    <w:p w14:paraId="025E2D2E" w14:textId="77777777" w:rsidR="00D82497" w:rsidRDefault="003F2F9F">
      <w:pPr>
        <w:pStyle w:val="Default"/>
        <w:numPr>
          <w:ilvl w:val="0"/>
          <w:numId w:val="1"/>
        </w:numPr>
        <w:spacing w:after="37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sporządzenie opracowania </w:t>
      </w:r>
      <w:proofErr w:type="spellStart"/>
      <w:r>
        <w:rPr>
          <w:rFonts w:asciiTheme="minorHAnsi" w:hAnsiTheme="minorHAnsi" w:cstheme="minorHAnsi"/>
        </w:rPr>
        <w:t>ekofizjograficznego</w:t>
      </w:r>
      <w:proofErr w:type="spellEnd"/>
      <w:r>
        <w:rPr>
          <w:rFonts w:asciiTheme="minorHAnsi" w:hAnsiTheme="minorHAnsi" w:cstheme="minorHAnsi"/>
        </w:rPr>
        <w:t xml:space="preserve">, </w:t>
      </w:r>
    </w:p>
    <w:p w14:paraId="71F7F6BB" w14:textId="77777777" w:rsidR="00D82497" w:rsidRDefault="003F2F9F">
      <w:pPr>
        <w:pStyle w:val="Default"/>
        <w:numPr>
          <w:ilvl w:val="0"/>
          <w:numId w:val="1"/>
        </w:numPr>
        <w:spacing w:after="37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przygotowanie projektów pism związanych z zawiadomieniem właściwych instytucji </w:t>
      </w:r>
      <w:r>
        <w:rPr>
          <w:rFonts w:asciiTheme="minorHAnsi" w:hAnsiTheme="minorHAnsi" w:cstheme="minorHAnsi"/>
        </w:rPr>
        <w:br/>
        <w:t xml:space="preserve">o podjęciu uchwały o przystąpieniu do sporządzenia miejscowych planów zagospodarowania przestrzennego wraz ze zmianami miejscowego planu zagospodarowania przestrzennego wraz z rozdzielnikiem, </w:t>
      </w:r>
    </w:p>
    <w:p w14:paraId="50C1468A" w14:textId="77777777" w:rsidR="00D82497" w:rsidRDefault="003F2F9F">
      <w:pPr>
        <w:pStyle w:val="Default"/>
        <w:numPr>
          <w:ilvl w:val="0"/>
          <w:numId w:val="1"/>
        </w:numPr>
        <w:spacing w:after="37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przygotowanie projektów ogłoszeń i obwieszczeń wymaganych ustawą, </w:t>
      </w:r>
    </w:p>
    <w:p w14:paraId="21BC0E8D" w14:textId="77777777" w:rsidR="00D82497" w:rsidRDefault="003F2F9F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>pozyskanie niezbędnych materiałów do zrealizowania zamówienia,</w:t>
      </w:r>
    </w:p>
    <w:p w14:paraId="4686F8B6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przygotowanie materiałów i pism w celu uzyskania wymaganych opinii i uzgodnień,</w:t>
      </w:r>
    </w:p>
    <w:p w14:paraId="43002E84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dokonanie analizy i opracowanie wykazu uzyskanych uzgodnień i opinii wraz z ich wprowadzeniem do projektów miejscowego planu zagospodarowania przestrzennego oraz projektu zmiany miejscowego planu zagospodarowania przestrzennego,</w:t>
      </w:r>
    </w:p>
    <w:p w14:paraId="790553F8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sporządzenie analizy wniesionych uwag do projektów miejscowego planu zagospodarowania przestrzennego oraz projektu zmiany planu wraz </w:t>
      </w:r>
      <w:r>
        <w:rPr>
          <w:rFonts w:asciiTheme="minorHAnsi" w:hAnsiTheme="minorHAnsi" w:cstheme="minorHAnsi"/>
        </w:rPr>
        <w:br/>
        <w:t>z wprowadzeniem korekt do projektów planu,</w:t>
      </w:r>
    </w:p>
    <w:p w14:paraId="5C733F03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przygotowanie materiałów oraz prezentacji i pism niezbędnych do przeprowadzenia konsultacji społecznych oraz udział w konsultacjach społecznych udzielanie stosownych informacji i wyjaśnień a także sporządzenie protokołu z konsultacji społecznych,</w:t>
      </w:r>
    </w:p>
    <w:p w14:paraId="4C4541E9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  <w:color w:val="auto"/>
          <w:kern w:val="2"/>
        </w:rPr>
      </w:pPr>
      <w:r>
        <w:rPr>
          <w:rFonts w:asciiTheme="minorHAnsi" w:hAnsiTheme="minorHAnsi" w:cstheme="minorHAnsi"/>
          <w:color w:val="auto"/>
          <w:kern w:val="2"/>
        </w:rPr>
        <w:t xml:space="preserve">prezentacja projektów miejscowego planu zagospodarowania przestrzennego oraz zmian planu zagospodarowania przestrzennego i uczestnictwo w konsultacjach społecznych na temat rozwiązań przyjętych w projekcie podczas posiedzeń komisji urbanistyczno-architektonicznej oraz uczestnictwo w spotkaniach z udziałem Radnych (m.in. Komisjach Rady Gminy), </w:t>
      </w:r>
    </w:p>
    <w:p w14:paraId="17FE7019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przedstawienie Radnym projektów miejscowego planu zagospodarowania przestrzennego oraz zmian miejscowego planu zagospodarowania przestrzennego na Komisjach Rady Gminy,</w:t>
      </w:r>
    </w:p>
    <w:p w14:paraId="171F2A81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przygotowanie projektów miejscowego planu zagospodarowania przestrzennego oraz  projektu zmiany miejscowego planu zagospodarowania przestrzennego uchwał </w:t>
      </w:r>
      <w:r>
        <w:rPr>
          <w:rFonts w:asciiTheme="minorHAnsi" w:hAnsiTheme="minorHAnsi" w:cstheme="minorHAnsi"/>
        </w:rPr>
        <w:br/>
        <w:t>z załącznikami i udział w sesji Rady Gminy Szczerców podczas uchwalania zmiany planu,</w:t>
      </w:r>
    </w:p>
    <w:p w14:paraId="21AE4BEA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przeprowadzenie strategicznej oceny oddziaływania na środowisko, w tym sporządzenie prognozy oddziaływania na środowisko projektu planu zgodnie z przepisami ustawy </w:t>
      </w:r>
      <w:r>
        <w:rPr>
          <w:rFonts w:asciiTheme="minorHAnsi" w:hAnsiTheme="minorHAnsi" w:cstheme="minorHAnsi"/>
        </w:rPr>
        <w:br/>
        <w:t xml:space="preserve">z dnia 3 października 2008 r. o udostępnianiu informacji o środowisku i jego ochronie, udziale społeczeństwa w ochronie środowiska oraz o ocenach oddziaływania na środowisko </w:t>
      </w:r>
      <w:r w:rsidRPr="001377FA">
        <w:rPr>
          <w:rFonts w:asciiTheme="minorHAnsi" w:hAnsiTheme="minorHAnsi" w:cstheme="minorHAnsi"/>
          <w:color w:val="auto"/>
        </w:rPr>
        <w:t>(Dz. U. z 2024 r. poz. 1112), opracowanie</w:t>
      </w:r>
      <w:r>
        <w:rPr>
          <w:rFonts w:asciiTheme="minorHAnsi" w:hAnsiTheme="minorHAnsi" w:cstheme="minorHAnsi"/>
        </w:rPr>
        <w:t xml:space="preserve"> podsumowania i uzasadnienia, o którym mowa w art. 42 i art. 55 ust. 3 ustawy z dnia 3 października 2008 r. o udostępnianiu informacji o środowisku i jego ochronie, udziale społeczeństwa w </w:t>
      </w:r>
      <w:r>
        <w:rPr>
          <w:rFonts w:asciiTheme="minorHAnsi" w:hAnsiTheme="minorHAnsi" w:cstheme="minorHAnsi"/>
        </w:rPr>
        <w:lastRenderedPageBreak/>
        <w:t xml:space="preserve">ochronie środowiska oraz o ocenach oddziaływania na </w:t>
      </w:r>
      <w:r w:rsidRPr="001377FA">
        <w:rPr>
          <w:rFonts w:asciiTheme="minorHAnsi" w:hAnsiTheme="minorHAnsi" w:cstheme="minorHAnsi"/>
          <w:color w:val="auto"/>
        </w:rPr>
        <w:t>środowisko (Dz. U. z 2024 r., poz. 1112),</w:t>
      </w:r>
      <w:r>
        <w:rPr>
          <w:rFonts w:asciiTheme="minorHAnsi" w:hAnsiTheme="minorHAnsi" w:cstheme="minorHAnsi"/>
        </w:rPr>
        <w:t xml:space="preserve"> </w:t>
      </w:r>
    </w:p>
    <w:p w14:paraId="36A31A90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przygotowanie uchwały do publikacji w Dzienniku Urzędowym, </w:t>
      </w:r>
    </w:p>
    <w:p w14:paraId="2A3ED5E3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przygotowanie danych przestrzennych  miejscowego planu zagospodarowania przestrzennego w toku prowadzonej procedury planistycznej, zgodnie z ustawą </w:t>
      </w:r>
      <w:r>
        <w:rPr>
          <w:rFonts w:asciiTheme="minorHAnsi" w:hAnsiTheme="minorHAnsi" w:cstheme="minorHAnsi"/>
        </w:rPr>
        <w:br/>
        <w:t xml:space="preserve">o planowaniu i zagospodarowaniu przestrzennym, </w:t>
      </w:r>
    </w:p>
    <w:p w14:paraId="47A03B8F" w14:textId="77777777" w:rsidR="00D82497" w:rsidRDefault="003F2F9F">
      <w:pPr>
        <w:pStyle w:val="Akapitzlist"/>
        <w:numPr>
          <w:ilvl w:val="0"/>
          <w:numId w:val="1"/>
        </w:numPr>
        <w:spacing w:line="276" w:lineRule="auto"/>
        <w:jc w:val="both"/>
      </w:pPr>
      <w:r>
        <w:rPr>
          <w:rFonts w:cstheme="minorHAnsi"/>
          <w:color w:val="000000"/>
          <w:kern w:val="0"/>
          <w:sz w:val="24"/>
          <w:szCs w:val="24"/>
        </w:rPr>
        <w:t>sporządzenie projektów planu w 3 egzemplarzach zawierających część tekstową oraz rysunek planu sporządzony w skali 1:1000 na mapach zasadniczych dostarczonych przez Zamawiającego oraz w wersji cyfrowej i w formie skanu,</w:t>
      </w:r>
    </w:p>
    <w:p w14:paraId="6919AB79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ponowienia czynności bądź ponownego przygotowania materiałów planistycznych </w:t>
      </w:r>
      <w:r>
        <w:rPr>
          <w:rFonts w:asciiTheme="minorHAnsi" w:hAnsiTheme="minorHAnsi" w:cstheme="minorHAnsi"/>
        </w:rPr>
        <w:br/>
        <w:t xml:space="preserve">w trakcie prowadzonej procedury planistycznej, wynikających z uzyskanych opinii, dokonanych uzgodnień i wniesionych uwag, do chwili uchwalenia miejscowego planu zagospodarowania przestrzennego przez Radę Gminy, </w:t>
      </w:r>
    </w:p>
    <w:p w14:paraId="18D42896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udział w czynnościach niezbędnych do ewentualnego doprowadzenia do zgodności projektów planu zagospodarowania przestrzennego oraz zmiany planu zagospodarowania przestrzennego z przepisami prawa w sytuacji stwierdzenia nieważności uchwały przez Wojewodę, </w:t>
      </w:r>
    </w:p>
    <w:p w14:paraId="1E25BDFD" w14:textId="77777777" w:rsidR="00D82497" w:rsidRDefault="003F2F9F">
      <w:pPr>
        <w:pStyle w:val="Default"/>
        <w:numPr>
          <w:ilvl w:val="0"/>
          <w:numId w:val="1"/>
        </w:numPr>
        <w:spacing w:after="9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ustosunkowanie się do skarg wniesionych do Wojewódzkiego Sądu Administracyjnego </w:t>
      </w:r>
      <w:r>
        <w:rPr>
          <w:rFonts w:asciiTheme="minorHAnsi" w:hAnsiTheme="minorHAnsi" w:cstheme="minorHAnsi"/>
        </w:rPr>
        <w:br/>
        <w:t>i Naczelnego Sądu Administracyjnego,</w:t>
      </w:r>
    </w:p>
    <w:p w14:paraId="28F64EEE" w14:textId="77777777" w:rsidR="00D82497" w:rsidRDefault="003F2F9F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uzupełnienia i usunięcia wskazanych uchybień, albo ponownego nieodpłatnego wykonania przedmiotu zamówienia w zakresie niezbędnym do usunięcia stwierdzonych nieprawidłowości, </w:t>
      </w:r>
    </w:p>
    <w:p w14:paraId="0C3EC6E6" w14:textId="77777777" w:rsidR="00D82497" w:rsidRDefault="003F2F9F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przeniesienie majątkowych praw autorskich do wszystkich materiałów wytworzonych </w:t>
      </w:r>
      <w:r>
        <w:rPr>
          <w:rFonts w:cstheme="minorHAnsi"/>
          <w:sz w:val="24"/>
          <w:szCs w:val="24"/>
        </w:rPr>
        <w:br/>
        <w:t xml:space="preserve">w ramach realizacji przedmiotu zamówienia na Zamawiającego (w ramach wynagrodzenia określonego w ofercie), </w:t>
      </w:r>
    </w:p>
    <w:p w14:paraId="5F610F23" w14:textId="77777777" w:rsidR="00D82497" w:rsidRDefault="003F2F9F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Zmianę miejscowego planu zagospodarowania przestrzennego  należy sporządzić zgodnie z obowiązującymi przepisami, w tym w szczególności z: </w:t>
      </w:r>
    </w:p>
    <w:p w14:paraId="298EAAA7" w14:textId="77777777" w:rsidR="00D82497" w:rsidRDefault="003F2F9F">
      <w:pPr>
        <w:pStyle w:val="Akapitzlist"/>
        <w:numPr>
          <w:ilvl w:val="0"/>
          <w:numId w:val="2"/>
        </w:numPr>
        <w:spacing w:line="276" w:lineRule="auto"/>
        <w:ind w:left="34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ustawą z dnia 27 marca 2003 r. o planowaniu i zagospodarowaniu przestrzennym </w:t>
      </w:r>
      <w:r>
        <w:rPr>
          <w:rFonts w:cstheme="minorHAnsi"/>
          <w:sz w:val="24"/>
          <w:szCs w:val="24"/>
        </w:rPr>
        <w:br/>
        <w:t xml:space="preserve">(tj. Dz. U. z 2024 r., poz. 1130 ze zm.) Rozporządzeniem Ministra Infrastruktury z dnia </w:t>
      </w:r>
      <w:r>
        <w:rPr>
          <w:rFonts w:cstheme="minorHAnsi"/>
          <w:sz w:val="24"/>
          <w:szCs w:val="24"/>
        </w:rPr>
        <w:br/>
        <w:t xml:space="preserve">17 grudnia 2021 r. w sprawie wymaganego zakresu projektu miejscowego planu zagospodarowania </w:t>
      </w:r>
      <w:r w:rsidRPr="001377FA">
        <w:rPr>
          <w:rFonts w:cstheme="minorHAnsi"/>
          <w:sz w:val="24"/>
          <w:szCs w:val="24"/>
        </w:rPr>
        <w:t>przestrzennego (Dz. U. z 2021 r., poz. 2404),</w:t>
      </w:r>
    </w:p>
    <w:p w14:paraId="61358296" w14:textId="77777777" w:rsidR="00D82497" w:rsidRDefault="003F2F9F">
      <w:pPr>
        <w:pStyle w:val="Akapitzlist"/>
        <w:numPr>
          <w:ilvl w:val="0"/>
          <w:numId w:val="2"/>
        </w:numPr>
        <w:spacing w:line="276" w:lineRule="auto"/>
        <w:ind w:left="34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ustawą z dnia 3 października 2008 r. o udostępnieniu informacji o środowisku i jego ochronie, udziale społeczeństwa w ochronie środowiska oraz o ocenach oddziaływania na </w:t>
      </w:r>
      <w:r w:rsidRPr="001377FA">
        <w:rPr>
          <w:rFonts w:cstheme="minorHAnsi"/>
          <w:sz w:val="24"/>
          <w:szCs w:val="24"/>
        </w:rPr>
        <w:t>środowisko (tj. Dz. U z 2024 r. poz. 1112 ze zm.),</w:t>
      </w:r>
      <w:r>
        <w:rPr>
          <w:rFonts w:cstheme="minorHAnsi"/>
          <w:sz w:val="24"/>
          <w:szCs w:val="24"/>
        </w:rPr>
        <w:t xml:space="preserve"> </w:t>
      </w:r>
    </w:p>
    <w:p w14:paraId="5CDF9DFD" w14:textId="77777777" w:rsidR="00D82497" w:rsidRDefault="003F2F9F">
      <w:pPr>
        <w:pStyle w:val="Akapitzlist"/>
        <w:numPr>
          <w:ilvl w:val="0"/>
          <w:numId w:val="2"/>
        </w:numPr>
        <w:spacing w:line="276" w:lineRule="auto"/>
        <w:ind w:left="34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wymogami zawartymi w ustawach i przepisach odrębnych odnoszących się do przedmiotu umowy oraz planowania i zagospodarowania przestrzennego, ochrony środowiska, przyrody, zabytków, prawa wodnego, ochrony gruntów leśnych i rolnych, rewitalizacji itd. oraz ochrony danych osobowych, </w:t>
      </w:r>
    </w:p>
    <w:p w14:paraId="09BCE986" w14:textId="77777777" w:rsidR="00D82497" w:rsidRDefault="003F2F9F">
      <w:pPr>
        <w:pStyle w:val="Akapitzlist"/>
        <w:numPr>
          <w:ilvl w:val="0"/>
          <w:numId w:val="2"/>
        </w:numPr>
        <w:spacing w:line="276" w:lineRule="auto"/>
        <w:ind w:left="340" w:firstLine="0"/>
        <w:jc w:val="both"/>
        <w:rPr>
          <w:rFonts w:cstheme="minorHAnsi"/>
          <w:sz w:val="24"/>
          <w:szCs w:val="24"/>
        </w:rPr>
      </w:pPr>
      <w:r>
        <w:rPr>
          <w:rStyle w:val="Pogrubienie"/>
          <w:rFonts w:eastAsiaTheme="majorEastAsia" w:cstheme="minorHAnsi"/>
          <w:b w:val="0"/>
          <w:bCs w:val="0"/>
          <w:sz w:val="24"/>
          <w:szCs w:val="24"/>
        </w:rPr>
        <w:t>pozostałymi przepisami mającymi zastosowanie w przedmiocie zamówienia.</w:t>
      </w:r>
    </w:p>
    <w:sectPr w:rsidR="00D82497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42180"/>
    <w:multiLevelType w:val="multilevel"/>
    <w:tmpl w:val="A698A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2730CC"/>
    <w:multiLevelType w:val="multilevel"/>
    <w:tmpl w:val="B4ACB18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632799F"/>
    <w:multiLevelType w:val="multilevel"/>
    <w:tmpl w:val="526C6306"/>
    <w:lvl w:ilvl="0">
      <w:start w:val="1"/>
      <w:numFmt w:val="lowerLetter"/>
      <w:lvlText w:val="%1)"/>
      <w:lvlJc w:val="left"/>
      <w:pPr>
        <w:tabs>
          <w:tab w:val="num" w:pos="0"/>
        </w:tabs>
        <w:ind w:left="778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8" w:hanging="180"/>
      </w:pPr>
    </w:lvl>
  </w:abstractNum>
  <w:num w:numId="1" w16cid:durableId="142939558">
    <w:abstractNumId w:val="1"/>
  </w:num>
  <w:num w:numId="2" w16cid:durableId="597447916">
    <w:abstractNumId w:val="2"/>
  </w:num>
  <w:num w:numId="3" w16cid:durableId="1362969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497"/>
    <w:rsid w:val="000504F8"/>
    <w:rsid w:val="001377FA"/>
    <w:rsid w:val="003F2F9F"/>
    <w:rsid w:val="00B66F38"/>
    <w:rsid w:val="00D8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BC524"/>
  <w15:docId w15:val="{F3563F1D-78A7-44FA-9FDA-297B9760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292"/>
    <w:pPr>
      <w:spacing w:after="160" w:line="259" w:lineRule="auto"/>
    </w:pPr>
    <w:rPr>
      <w:rFonts w:ascii="Calibri" w:eastAsia="Calibri" w:hAnsi="Calibri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75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75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75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75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75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75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75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75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75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675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675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675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675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675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675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675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675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6756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6756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675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675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67566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675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7566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286292"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4675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75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756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756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75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Default">
    <w:name w:val="Default"/>
    <w:qFormat/>
    <w:rsid w:val="00286292"/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NormalnyWeb">
    <w:name w:val="Normal (Web)"/>
    <w:basedOn w:val="Normalny"/>
    <w:uiPriority w:val="99"/>
    <w:semiHidden/>
    <w:unhideWhenUsed/>
    <w:qFormat/>
    <w:rsid w:val="00286292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752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MW. Wawryszyn</dc:creator>
  <dc:description/>
  <cp:lastModifiedBy>info@szczercow.org</cp:lastModifiedBy>
  <cp:revision>21</cp:revision>
  <cp:lastPrinted>2026-02-12T09:34:00Z</cp:lastPrinted>
  <dcterms:created xsi:type="dcterms:W3CDTF">2025-02-03T13:03:00Z</dcterms:created>
  <dcterms:modified xsi:type="dcterms:W3CDTF">2026-04-16T09:25:00Z</dcterms:modified>
  <dc:language>pl-PL</dc:language>
</cp:coreProperties>
</file>